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eastAsia="zh-CN"/>
        </w:rPr>
        <w:t>附件</w:t>
      </w:r>
      <w:r>
        <w:rPr>
          <w:rFonts w:ascii="宋体" w:hAnsi="宋体" w:eastAsia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/>
          <w:sz w:val="28"/>
          <w:szCs w:val="28"/>
          <w:lang w:eastAsia="zh-CN"/>
        </w:rPr>
        <w:t>：</w:t>
      </w:r>
    </w:p>
    <w:p>
      <w:pPr>
        <w:jc w:val="center"/>
        <w:rPr>
          <w:rFonts w:ascii="方正小标宋简体" w:hAnsi="黑体" w:eastAsia="方正小标宋简体"/>
          <w:sz w:val="32"/>
          <w:szCs w:val="28"/>
          <w:lang w:eastAsia="zh-CN"/>
        </w:rPr>
      </w:pPr>
      <w:r>
        <w:rPr>
          <w:rFonts w:hint="eastAsia" w:ascii="方正小标宋简体" w:hAnsi="黑体" w:eastAsia="方正小标宋简体"/>
          <w:sz w:val="32"/>
          <w:szCs w:val="28"/>
          <w:lang w:eastAsia="zh-CN"/>
        </w:rPr>
        <w:t>国家励志奖学金</w:t>
      </w:r>
      <w:r>
        <w:rPr>
          <w:rFonts w:hint="eastAsia" w:ascii="方正小标宋简体" w:hAnsi="黑体" w:eastAsia="方正小标宋简体"/>
          <w:sz w:val="32"/>
          <w:szCs w:val="28"/>
          <w:lang w:val="en-US" w:eastAsia="zh-CN"/>
        </w:rPr>
        <w:t>和国家助</w:t>
      </w:r>
      <w:r>
        <w:rPr>
          <w:rFonts w:hint="eastAsia" w:ascii="方正小标宋简体" w:hAnsi="黑体" w:eastAsia="方正小标宋简体"/>
          <w:sz w:val="32"/>
          <w:szCs w:val="28"/>
          <w:lang w:eastAsia="zh-CN"/>
        </w:rPr>
        <w:t>学金申请指导手册</w:t>
      </w:r>
    </w:p>
    <w:p>
      <w:pPr>
        <w:ind w:firstLine="562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b/>
          <w:sz w:val="28"/>
          <w:szCs w:val="28"/>
          <w:lang w:eastAsia="zh-CN"/>
        </w:rPr>
        <w:t>电脑端操作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 xml:space="preserve">整体流程为：1.进入学工系统 2.进入申请页面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.申请国家励志奖学金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或国家助学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金</w:t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（手机端操作流程在该操作流程的后面）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流程具体内容如下：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1.进入学工系统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登录学生管理服务平台（网址为：</w:t>
      </w:r>
      <w:r>
        <w:fldChar w:fldCharType="begin"/>
      </w:r>
      <w:r>
        <w:instrText xml:space="preserve"> HYPERLINK "https://bi.bistu.edu.cn/" </w:instrText>
      </w:r>
      <w:r>
        <w:fldChar w:fldCharType="separate"/>
      </w:r>
      <w:r>
        <w:rPr>
          <w:rStyle w:val="8"/>
          <w:rFonts w:hint="eastAsia" w:ascii="仿宋_GB2312" w:hAnsi="宋体" w:eastAsia="仿宋_GB2312"/>
          <w:sz w:val="28"/>
          <w:szCs w:val="28"/>
          <w:lang w:eastAsia="zh-CN"/>
        </w:rPr>
        <w:t>https://bi.bistu.edu.cn/</w:t>
      </w:r>
      <w:r>
        <w:rPr>
          <w:rStyle w:val="8"/>
          <w:rFonts w:hint="eastAsia" w:ascii="仿宋_GB2312" w:hAnsi="宋体" w:eastAsia="仿宋_GB2312"/>
          <w:sz w:val="28"/>
          <w:szCs w:val="28"/>
          <w:lang w:eastAsia="zh-CN"/>
        </w:rPr>
        <w:fldChar w:fldCharType="end"/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），直接进入学工系统，该系统初始密码为123456，登录界面如下图：</w:t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5274310" cy="244792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或可以使用学校官网上的信息门户，如下图：</w:t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5274310" cy="1234440"/>
            <wp:effectExtent l="0" t="0" r="254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5274310" cy="1668780"/>
            <wp:effectExtent l="0" t="0" r="2540" b="762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进入后在下方的业务直通车中点击学工系统即可跳转到页面。如下图所示：</w:t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5274310" cy="2039620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 xml:space="preserve">    2.进入申请页面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首先，点击左上方的功能菜单，如下图：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3451860" cy="2794635"/>
            <wp:effectExtent l="0" t="0" r="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2734" cy="2820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然后点击菜单中的资助管理的选项，该选项下方有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奖学金管理和助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学金管理的选项，如下图：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0" distR="0">
            <wp:extent cx="2145665" cy="2427605"/>
            <wp:effectExtent l="0" t="0" r="6985" b="1079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855" b="693"/>
                    <a:stretch>
                      <a:fillRect/>
                    </a:stretch>
                  </pic:blipFill>
                  <pic:spPr>
                    <a:xfrm>
                      <a:off x="0" y="0"/>
                      <a:ext cx="2145665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2085975" cy="2314575"/>
            <wp:effectExtent l="0" t="0" r="9525" b="952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点击该选项，进入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奖学金或助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学金申请操作页面，随后点击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最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右侧的申请即可。</w:t>
      </w:r>
    </w:p>
    <w:p>
      <w:pPr>
        <w:jc w:val="center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lang w:eastAsia="zh-CN"/>
        </w:rPr>
        <w:drawing>
          <wp:inline distT="0" distB="0" distL="114300" distR="114300">
            <wp:extent cx="4931410" cy="2618105"/>
            <wp:effectExtent l="0" t="0" r="2540" b="10795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drawing>
          <wp:inline distT="0" distB="0" distL="114300" distR="114300">
            <wp:extent cx="5046980" cy="2748280"/>
            <wp:effectExtent l="0" t="0" r="1270" b="13970"/>
            <wp:docPr id="21" name="图片 21" descr="163403554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634035546(1)"/>
                    <pic:cNvPicPr>
                      <a:picLocks noChangeAspect="1"/>
                    </pic:cNvPicPr>
                  </pic:nvPicPr>
                  <pic:blipFill>
                    <a:blip r:embed="rId12"/>
                    <a:srcRect t="9044" r="4218" b="-1800"/>
                    <a:stretch>
                      <a:fillRect/>
                    </a:stretch>
                  </pic:blipFill>
                  <pic:spPr>
                    <a:xfrm>
                      <a:off x="0" y="0"/>
                      <a:ext cx="5046980" cy="274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3.申请国家励志奖学金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或国家助学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金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点击申请之后将必要的信息填写、上传完毕即可提交，如下图：</w:t>
      </w:r>
    </w:p>
    <w:p>
      <w:pPr>
        <w:jc w:val="center"/>
      </w:pPr>
      <w:r>
        <w:rPr>
          <w:lang w:eastAsia="zh-CN"/>
        </w:rPr>
        <w:drawing>
          <wp:inline distT="0" distB="0" distL="114300" distR="114300">
            <wp:extent cx="5316855" cy="2773045"/>
            <wp:effectExtent l="0" t="0" r="17145" b="8255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rcRect t="583" r="2649" b="4887"/>
                    <a:stretch>
                      <a:fillRect/>
                    </a:stretch>
                  </pic:blipFill>
                  <pic:spPr>
                    <a:xfrm>
                      <a:off x="0" y="0"/>
                      <a:ext cx="5316855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ascii="仿宋_GB2312" w:hAnsi="宋体" w:eastAsia="仿宋_GB2312"/>
          <w:sz w:val="28"/>
          <w:szCs w:val="28"/>
          <w:lang w:eastAsia="zh-CN"/>
        </w:rPr>
        <w:br w:type="textWrapping"/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提交成功后即可在申请页面查看申请，在学院辅导员老师审核之前可以对申请信息进行修改，查看或修改后最终点击提交，如下图：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4786630" cy="2590800"/>
            <wp:effectExtent l="0" t="0" r="13970" b="0"/>
            <wp:docPr id="2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9"/>
                    <pic:cNvPicPr>
                      <a:picLocks noChangeAspect="1"/>
                    </pic:cNvPicPr>
                  </pic:nvPicPr>
                  <pic:blipFill>
                    <a:blip r:embed="rId14"/>
                    <a:srcRect l="-928" t="8723" r="4579" b="-1436"/>
                    <a:stretch>
                      <a:fillRect/>
                    </a:stretch>
                  </pic:blipFill>
                  <pic:spPr>
                    <a:xfrm>
                      <a:off x="0" y="0"/>
                      <a:ext cx="478663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lang w:eastAsia="zh-CN"/>
        </w:rPr>
      </w:pPr>
      <w:r>
        <w:drawing>
          <wp:inline distT="0" distB="0" distL="114300" distR="114300">
            <wp:extent cx="4838065" cy="2613660"/>
            <wp:effectExtent l="0" t="0" r="635" b="15240"/>
            <wp:docPr id="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rcRect l="-205" t="8530" r="5089" b="103"/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_GB2312" w:hAnsi="宋体" w:eastAsia="仿宋_GB2312"/>
          <w:b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b/>
          <w:sz w:val="28"/>
          <w:szCs w:val="28"/>
          <w:lang w:eastAsia="zh-CN"/>
        </w:rPr>
        <w:drawing>
          <wp:inline distT="0" distB="0" distL="114300" distR="114300">
            <wp:extent cx="4893945" cy="2647950"/>
            <wp:effectExtent l="0" t="0" r="1905" b="0"/>
            <wp:docPr id="26" name="图片 26" descr="163403634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634036345(1)"/>
                    <pic:cNvPicPr>
                      <a:picLocks noChangeAspect="1"/>
                    </pic:cNvPicPr>
                  </pic:nvPicPr>
                  <pic:blipFill>
                    <a:blip r:embed="rId16"/>
                    <a:srcRect l="-169" t="9344" r="5266" b="-643"/>
                    <a:stretch>
                      <a:fillRect/>
                    </a:stretch>
                  </pic:blipFill>
                  <pic:spPr>
                    <a:xfrm>
                      <a:off x="0" y="0"/>
                      <a:ext cx="489394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jc w:val="center"/>
        <w:rPr>
          <w:rFonts w:hint="eastAsia" w:ascii="仿宋_GB2312" w:hAnsi="宋体" w:eastAsia="仿宋_GB2312"/>
          <w:b/>
          <w:sz w:val="24"/>
          <w:szCs w:val="24"/>
          <w:lang w:eastAsia="zh-CN"/>
        </w:rPr>
      </w:pPr>
      <w:r>
        <w:rPr>
          <w:rFonts w:hint="eastAsia" w:ascii="仿宋_GB2312" w:hAnsi="宋体" w:eastAsia="仿宋_GB2312"/>
          <w:b/>
          <w:sz w:val="24"/>
          <w:szCs w:val="24"/>
          <w:lang w:eastAsia="zh-CN"/>
        </w:rPr>
        <w:t>（</w:t>
      </w:r>
      <w:r>
        <w:rPr>
          <w:rFonts w:hint="eastAsia" w:ascii="仿宋_GB2312" w:hAnsi="宋体" w:eastAsia="仿宋_GB2312"/>
          <w:b/>
          <w:sz w:val="24"/>
          <w:szCs w:val="24"/>
          <w:lang w:val="en-US" w:eastAsia="zh-CN"/>
        </w:rPr>
        <w:t>以上三张图为助学金修改流程，奖学金同理</w:t>
      </w:r>
      <w:r>
        <w:rPr>
          <w:rFonts w:hint="eastAsia" w:ascii="仿宋_GB2312" w:hAnsi="宋体" w:eastAsia="仿宋_GB2312"/>
          <w:b/>
          <w:sz w:val="24"/>
          <w:szCs w:val="24"/>
          <w:lang w:eastAsia="zh-CN"/>
        </w:rPr>
        <w:t>）</w:t>
      </w:r>
    </w:p>
    <w:p>
      <w:pPr>
        <w:ind w:firstLine="562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b/>
          <w:sz w:val="28"/>
          <w:szCs w:val="28"/>
          <w:lang w:eastAsia="zh-CN"/>
        </w:rPr>
        <w:t>手机端操作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的整体流程为：1.进入北京信息科技大学企业微信 2.进入移动学工 3.进入申请页面 4.申请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国家励志奖学金或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国家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助学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金 5.申请信息查看及修改</w:t>
      </w:r>
    </w:p>
    <w:p>
      <w:pPr>
        <w:ind w:firstLine="560" w:firstLineChars="2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具体流程如下：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1.进入北京信息科技大学企业微信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打开手机微信的通讯录，在我的企业及企业联系人下找到“北京信息科技大学”，并点击进入，如下图：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lang w:eastAsia="zh-CN"/>
        </w:rPr>
        <w:drawing>
          <wp:inline distT="0" distB="0" distL="0" distR="0">
            <wp:extent cx="2399665" cy="2876550"/>
            <wp:effectExtent l="0" t="0" r="63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1366" cy="287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0"/>
        </w:num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2.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进入移动学工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进入后可在下方找到移动学工，并点击进入，如下图：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lang w:eastAsia="zh-CN"/>
        </w:rPr>
        <w:drawing>
          <wp:inline distT="0" distB="0" distL="0" distR="0">
            <wp:extent cx="1990725" cy="392938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94456" cy="3937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0"/>
        </w:numPr>
        <w:ind w:leftChars="0"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进入申请页面</w:t>
      </w:r>
    </w:p>
    <w:p>
      <w:pPr>
        <w:ind w:firstLine="560" w:firstLineChars="200"/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进入移动学工之后，找到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奖学金申请或助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学金申请，并点击进入，如下图：</w:t>
      </w:r>
    </w:p>
    <w:p>
      <w:pPr>
        <w:jc w:val="center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2916555" cy="5490845"/>
            <wp:effectExtent l="0" t="0" r="17145" b="1460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6555" cy="549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jc w:val="both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4.申请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国家励志奖学金或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国家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助学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金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进入申请页面后，点击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最左侧的申请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，填写相关信息，填写完全后点击提交，并点击确认提交，如下图：</w:t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</w:p>
    <w:p>
      <w:pPr>
        <w:jc w:val="center"/>
        <w:rPr>
          <w:rFonts w:ascii="仿宋_GB2312" w:eastAsia="仿宋_GB2312"/>
          <w:lang w:eastAsia="zh-CN"/>
        </w:rPr>
      </w:pPr>
      <w:r>
        <w:drawing>
          <wp:inline distT="0" distB="0" distL="114300" distR="114300">
            <wp:extent cx="3048000" cy="2653030"/>
            <wp:effectExtent l="0" t="0" r="0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65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宋体" w:eastAsia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2957830" cy="5551170"/>
            <wp:effectExtent l="0" t="0" r="13970" b="1143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57830" cy="555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114300" distR="114300">
            <wp:extent cx="3100705" cy="5198745"/>
            <wp:effectExtent l="0" t="0" r="4445" b="190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00705" cy="519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lang w:eastAsia="zh-CN"/>
        </w:rPr>
      </w:pPr>
      <w:r>
        <w:rPr>
          <w:rFonts w:hint="eastAsia" w:ascii="仿宋_GB2312" w:hAnsi="宋体" w:eastAsia="仿宋_GB2312"/>
          <w:b/>
          <w:sz w:val="24"/>
          <w:szCs w:val="24"/>
          <w:lang w:eastAsia="zh-CN"/>
        </w:rPr>
        <w:t>（</w:t>
      </w:r>
      <w:r>
        <w:rPr>
          <w:rFonts w:hint="eastAsia" w:ascii="仿宋_GB2312" w:hAnsi="宋体" w:eastAsia="仿宋_GB2312"/>
          <w:b/>
          <w:sz w:val="24"/>
          <w:szCs w:val="24"/>
          <w:lang w:val="en-US" w:eastAsia="zh-CN"/>
        </w:rPr>
        <w:t>以上三张图为助学金提交流程，奖学金同理</w:t>
      </w:r>
      <w:r>
        <w:rPr>
          <w:rFonts w:hint="eastAsia" w:ascii="仿宋_GB2312" w:hAnsi="宋体" w:eastAsia="仿宋_GB2312"/>
          <w:b/>
          <w:sz w:val="24"/>
          <w:szCs w:val="24"/>
          <w:lang w:eastAsia="zh-CN"/>
        </w:rPr>
        <w:t>）</w:t>
      </w:r>
    </w:p>
    <w:p>
      <w:pPr>
        <w:pStyle w:val="10"/>
        <w:ind w:firstLine="0" w:firstLineChars="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5.申请信息查看及修改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eastAsia="zh-CN"/>
        </w:rPr>
        <w:t>点击申请记录和审批状态，进入之后即可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查看并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修改信息，如下图：</w:t>
      </w:r>
    </w:p>
    <w:p>
      <w:pPr>
        <w:rPr>
          <w:rFonts w:ascii="仿宋_GB2312" w:hAnsi="宋体" w:eastAsia="仿宋_GB2312"/>
          <w:sz w:val="28"/>
          <w:szCs w:val="28"/>
          <w:lang w:eastAsia="zh-CN"/>
        </w:rPr>
      </w:pPr>
    </w:p>
    <w:p>
      <w:pPr>
        <w:rPr>
          <w:rFonts w:ascii="宋体" w:hAnsi="宋体" w:eastAsia="宋体"/>
          <w:sz w:val="28"/>
          <w:szCs w:val="28"/>
          <w:lang w:eastAsia="zh-CN"/>
        </w:rPr>
      </w:pPr>
    </w:p>
    <w:p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>
      <w:pPr>
        <w:jc w:val="center"/>
        <w:rPr>
          <w:rFonts w:ascii="宋体" w:hAnsi="宋体" w:eastAsia="宋体"/>
          <w:sz w:val="28"/>
          <w:szCs w:val="28"/>
          <w:lang w:eastAsia="zh-CN"/>
        </w:rPr>
      </w:pPr>
      <w:r>
        <w:drawing>
          <wp:inline distT="0" distB="0" distL="114300" distR="114300">
            <wp:extent cx="4658995" cy="3356610"/>
            <wp:effectExtent l="0" t="0" r="8255" b="1524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58995" cy="335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lang w:eastAsia="zh-CN"/>
        </w:rPr>
      </w:pPr>
      <w:r>
        <w:rPr>
          <w:rFonts w:hint="eastAsia" w:ascii="仿宋_GB2312" w:hAnsi="宋体" w:eastAsia="仿宋_GB2312"/>
          <w:b/>
          <w:sz w:val="24"/>
          <w:szCs w:val="24"/>
          <w:lang w:eastAsia="zh-CN"/>
        </w:rPr>
        <w:t>（</w:t>
      </w:r>
      <w:r>
        <w:rPr>
          <w:rFonts w:hint="eastAsia" w:ascii="仿宋_GB2312" w:hAnsi="宋体" w:eastAsia="仿宋_GB2312"/>
          <w:b/>
          <w:sz w:val="24"/>
          <w:szCs w:val="24"/>
          <w:lang w:val="en-US" w:eastAsia="zh-CN"/>
        </w:rPr>
        <w:t>上图为助学金修改流程，奖学金同理</w:t>
      </w:r>
      <w:r>
        <w:rPr>
          <w:rFonts w:hint="eastAsia" w:ascii="仿宋_GB2312" w:hAnsi="宋体" w:eastAsia="仿宋_GB2312"/>
          <w:b/>
          <w:sz w:val="24"/>
          <w:szCs w:val="24"/>
          <w:lang w:eastAsia="zh-CN"/>
        </w:rPr>
        <w:t>）</w:t>
      </w:r>
    </w:p>
    <w:p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>
      <w:pPr>
        <w:jc w:val="center"/>
        <w:rPr>
          <w:rFonts w:ascii="宋体" w:hAnsi="宋体" w:eastAsia="宋体"/>
          <w:sz w:val="28"/>
          <w:szCs w:val="28"/>
          <w:lang w:eastAsia="zh-CN"/>
        </w:rPr>
      </w:pPr>
    </w:p>
    <w:p>
      <w:pPr>
        <w:rPr>
          <w:rFonts w:ascii="宋体" w:hAnsi="宋体" w:eastAsia="宋体"/>
          <w:sz w:val="28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xNTFkZDc3YzdlMWEyZWRjNDcxNTNmMTgzZDA3OGYifQ=="/>
  </w:docVars>
  <w:rsids>
    <w:rsidRoot w:val="007D6916"/>
    <w:rsid w:val="00072DD2"/>
    <w:rsid w:val="0008278C"/>
    <w:rsid w:val="000C6E3A"/>
    <w:rsid w:val="000F29D7"/>
    <w:rsid w:val="00133BC4"/>
    <w:rsid w:val="00177ACD"/>
    <w:rsid w:val="002254E5"/>
    <w:rsid w:val="00280123"/>
    <w:rsid w:val="002909DE"/>
    <w:rsid w:val="003425C0"/>
    <w:rsid w:val="003532A2"/>
    <w:rsid w:val="0039577A"/>
    <w:rsid w:val="003C0ED9"/>
    <w:rsid w:val="003F0D0C"/>
    <w:rsid w:val="00424A41"/>
    <w:rsid w:val="0045049F"/>
    <w:rsid w:val="004D03C5"/>
    <w:rsid w:val="004E230D"/>
    <w:rsid w:val="00507912"/>
    <w:rsid w:val="0051071F"/>
    <w:rsid w:val="005239B0"/>
    <w:rsid w:val="00536F3E"/>
    <w:rsid w:val="00565C5F"/>
    <w:rsid w:val="005A153F"/>
    <w:rsid w:val="005E1FB4"/>
    <w:rsid w:val="005E7469"/>
    <w:rsid w:val="00635531"/>
    <w:rsid w:val="00721B0D"/>
    <w:rsid w:val="00756327"/>
    <w:rsid w:val="007D6916"/>
    <w:rsid w:val="007E4D67"/>
    <w:rsid w:val="00804952"/>
    <w:rsid w:val="00852837"/>
    <w:rsid w:val="008A4E0E"/>
    <w:rsid w:val="008C16AC"/>
    <w:rsid w:val="008E1EEF"/>
    <w:rsid w:val="00945516"/>
    <w:rsid w:val="009F3E3D"/>
    <w:rsid w:val="00A30896"/>
    <w:rsid w:val="00A37A82"/>
    <w:rsid w:val="00AB3BBA"/>
    <w:rsid w:val="00B00F3F"/>
    <w:rsid w:val="00BE69BA"/>
    <w:rsid w:val="00C1392E"/>
    <w:rsid w:val="00CA2B18"/>
    <w:rsid w:val="00CA6250"/>
    <w:rsid w:val="00CB1A60"/>
    <w:rsid w:val="00CB474C"/>
    <w:rsid w:val="00D41970"/>
    <w:rsid w:val="00D54E44"/>
    <w:rsid w:val="00E16FD1"/>
    <w:rsid w:val="00E36F33"/>
    <w:rsid w:val="00E42B74"/>
    <w:rsid w:val="00E433D3"/>
    <w:rsid w:val="00F216AB"/>
    <w:rsid w:val="00F70483"/>
    <w:rsid w:val="00F83CD5"/>
    <w:rsid w:val="00FE26B0"/>
    <w:rsid w:val="07B24512"/>
    <w:rsid w:val="1C0570F9"/>
    <w:rsid w:val="2CC7617E"/>
    <w:rsid w:val="45705642"/>
    <w:rsid w:val="6A804A7E"/>
    <w:rsid w:val="741F4310"/>
    <w:rsid w:val="775612B4"/>
    <w:rsid w:val="7F41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未处理的提及1"/>
    <w:basedOn w:val="6"/>
    <w:semiHidden/>
    <w:unhideWhenUsed/>
    <w:uiPriority w:val="99"/>
    <w:rPr>
      <w:color w:val="605E5C"/>
      <w:shd w:val="clear" w:color="auto" w:fill="E1DFDD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6"/>
    <w:link w:val="4"/>
    <w:qFormat/>
    <w:uiPriority w:val="99"/>
    <w:rPr>
      <w:sz w:val="18"/>
      <w:szCs w:val="18"/>
      <w:lang w:eastAsia="en-US"/>
    </w:rPr>
  </w:style>
  <w:style w:type="character" w:customStyle="1" w:styleId="12">
    <w:name w:val="页脚 Char"/>
    <w:basedOn w:val="6"/>
    <w:link w:val="3"/>
    <w:uiPriority w:val="99"/>
    <w:rPr>
      <w:sz w:val="18"/>
      <w:szCs w:val="18"/>
      <w:lang w:eastAsia="en-US"/>
    </w:rPr>
  </w:style>
  <w:style w:type="character" w:customStyle="1" w:styleId="13">
    <w:name w:val="批注框文本 Char"/>
    <w:basedOn w:val="6"/>
    <w:link w:val="2"/>
    <w:semiHidden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11</Pages>
  <Words>767</Words>
  <Characters>811</Characters>
  <Lines>6</Lines>
  <Paragraphs>1</Paragraphs>
  <TotalTime>18</TotalTime>
  <ScaleCrop>false</ScaleCrop>
  <LinksUpToDate>false</LinksUpToDate>
  <CharactersWithSpaces>822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20182131</cp:lastModifiedBy>
  <cp:revision>3</cp:revision>
  <dcterms:created xsi:type="dcterms:W3CDTF">2021-10-05T05:11:00Z</dcterms:created>
  <dcterms:modified xsi:type="dcterms:W3CDTF">2022-10-24T12:32:12Z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B94BA26E0455418FB6D5B3BE806A94B3</vt:lpwstr>
  </property>
</Properties>
</file>